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A25EF">
      <w:pPr>
        <w:jc w:val="center"/>
        <w:rPr>
          <w:rFonts w:hint="eastAsia"/>
          <w:b/>
          <w:bCs/>
          <w:sz w:val="30"/>
          <w:szCs w:val="30"/>
        </w:rPr>
      </w:pPr>
    </w:p>
    <w:p w14:paraId="15E45ED8">
      <w:pPr>
        <w:jc w:val="center"/>
        <w:rPr>
          <w:rFonts w:hint="eastAsia"/>
          <w:b/>
          <w:bCs/>
          <w:sz w:val="30"/>
          <w:szCs w:val="30"/>
        </w:rPr>
      </w:pPr>
    </w:p>
    <w:p w14:paraId="4A767F4A"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关于2026年起统一通过审图系统办理发票申请的通知</w:t>
      </w:r>
    </w:p>
    <w:p w14:paraId="40B6BEC9">
      <w:pPr>
        <w:rPr>
          <w:rFonts w:hint="eastAsia"/>
        </w:rPr>
      </w:pPr>
    </w:p>
    <w:p w14:paraId="075BB1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各相关单位：</w:t>
      </w:r>
    </w:p>
    <w:p w14:paraId="68F2BF4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为进一步提升审查收费管理效率，优化服务流程，自2026年1月1日起，所有项目须先完成电子汇款。汇款成功后，发票申请须通过审图系统“审查收费”模块在线提交，不再受理线下发票申请。</w:t>
      </w:r>
    </w:p>
    <w:p w14:paraId="1050917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特别提醒：</w:t>
      </w:r>
      <w:bookmarkStart w:id="0" w:name="_GoBack"/>
      <w:bookmarkEnd w:id="0"/>
    </w:p>
    <w:p w14:paraId="72F0F527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凡在每月22日至当月月底期间提交开票申请的，发票将于次月生成并可供下载。</w:t>
      </w:r>
    </w:p>
    <w:p w14:paraId="55BDB846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具体操作流程详见附件《</w:t>
      </w:r>
      <w:r>
        <w:rPr>
          <w:rFonts w:hint="eastAsia"/>
          <w:sz w:val="28"/>
          <w:szCs w:val="28"/>
          <w:lang w:val="en-US" w:eastAsia="zh-CN"/>
        </w:rPr>
        <w:t>建设单位发票申请操作指南</w:t>
      </w:r>
      <w:r>
        <w:rPr>
          <w:rFonts w:hint="eastAsia"/>
          <w:sz w:val="28"/>
          <w:szCs w:val="28"/>
        </w:rPr>
        <w:t>》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如有疑问，可</w:t>
      </w:r>
      <w:r>
        <w:rPr>
          <w:rFonts w:hint="eastAsia"/>
          <w:sz w:val="28"/>
          <w:szCs w:val="28"/>
          <w:lang w:val="en-US" w:eastAsia="zh-CN"/>
        </w:rPr>
        <w:t>致电审图公司66607740</w:t>
      </w:r>
      <w:r>
        <w:rPr>
          <w:rFonts w:hint="eastAsia"/>
          <w:sz w:val="28"/>
          <w:szCs w:val="28"/>
        </w:rPr>
        <w:t>。</w:t>
      </w:r>
    </w:p>
    <w:p w14:paraId="7066BA2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特此通知。</w:t>
      </w:r>
    </w:p>
    <w:p w14:paraId="19B56E4A">
      <w:pPr>
        <w:ind w:firstLine="560" w:firstLineChars="200"/>
        <w:rPr>
          <w:rFonts w:hint="eastAsia"/>
          <w:sz w:val="28"/>
          <w:szCs w:val="28"/>
        </w:rPr>
      </w:pPr>
    </w:p>
    <w:p w14:paraId="2BEAFD4A">
      <w:pPr>
        <w:jc w:val="right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苏州工业园区建设工程设计施工图审查有限公司</w:t>
      </w:r>
    </w:p>
    <w:p w14:paraId="516BB083"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2025年12月</w:t>
      </w:r>
      <w:r>
        <w:rPr>
          <w:rFonts w:hint="eastAsia"/>
          <w:sz w:val="28"/>
          <w:szCs w:val="28"/>
          <w:lang w:val="en-US" w:eastAsia="zh-CN"/>
        </w:rPr>
        <w:t>30</w:t>
      </w:r>
      <w:r>
        <w:rPr>
          <w:rFonts w:hint="eastAsia"/>
          <w:sz w:val="28"/>
          <w:szCs w:val="28"/>
        </w:rPr>
        <w:t>日</w:t>
      </w:r>
    </w:p>
    <w:p w14:paraId="51304AFB">
      <w:pPr>
        <w:jc w:val="right"/>
        <w:rPr>
          <w:rFonts w:hint="eastAsia"/>
          <w:sz w:val="28"/>
          <w:szCs w:val="28"/>
        </w:rPr>
      </w:pPr>
    </w:p>
    <w:p w14:paraId="4C4751A2">
      <w:pPr>
        <w:jc w:val="right"/>
        <w:rPr>
          <w:rFonts w:hint="eastAsia"/>
          <w:sz w:val="28"/>
          <w:szCs w:val="28"/>
        </w:rPr>
      </w:pPr>
    </w:p>
    <w:p w14:paraId="375E0F3A">
      <w:pPr>
        <w:jc w:val="right"/>
        <w:rPr>
          <w:rFonts w:hint="eastAsia"/>
          <w:sz w:val="28"/>
          <w:szCs w:val="28"/>
        </w:rPr>
      </w:pPr>
    </w:p>
    <w:p w14:paraId="143CBB8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</w:t>
      </w:r>
    </w:p>
    <w:p w14:paraId="26C800EF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建设单位发票申请操作指南</w:t>
      </w:r>
    </w:p>
    <w:p w14:paraId="1AD6D0D8">
      <w:pPr>
        <w:pStyle w:val="2"/>
        <w:bidi w:val="0"/>
        <w:spacing w:line="240" w:lineRule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1.审图系统生成并推送缴款单</w:t>
      </w:r>
    </w:p>
    <w:p w14:paraId="11BE808C">
      <w:pPr>
        <w:spacing w:line="240" w:lineRule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59705" cy="2352040"/>
            <wp:effectExtent l="0" t="0" r="1714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9E4E2">
      <w:pPr>
        <w:spacing w:line="240" w:lineRule="auto"/>
        <w:rPr>
          <w:rFonts w:hint="eastAsia"/>
          <w:lang w:val="en-US" w:eastAsia="zh-CN"/>
        </w:rPr>
      </w:pPr>
    </w:p>
    <w:p w14:paraId="58107719">
      <w:pPr>
        <w:pStyle w:val="2"/>
        <w:bidi w:val="0"/>
        <w:spacing w:line="240" w:lineRule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2.建设单位到“审查收费”中的“待上传交款凭证”模块，上传凭证</w:t>
      </w:r>
    </w:p>
    <w:p w14:paraId="0041F40E">
      <w:pPr>
        <w:spacing w:line="240" w:lineRule="auto"/>
      </w:pPr>
      <w:r>
        <w:drawing>
          <wp:inline distT="0" distB="0" distL="114300" distR="114300">
            <wp:extent cx="5265420" cy="2715260"/>
            <wp:effectExtent l="0" t="0" r="1143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1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766D9">
      <w:pPr>
        <w:pStyle w:val="2"/>
        <w:bidi w:val="0"/>
        <w:spacing w:line="240" w:lineRule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3.填写对应的缴费回单信息及发票信息（发票信息可以根据统一社会信用代码查询）</w:t>
      </w:r>
    </w:p>
    <w:p w14:paraId="6050E873">
      <w:pPr>
        <w:spacing w:line="240" w:lineRule="auto"/>
      </w:pPr>
      <w:r>
        <w:drawing>
          <wp:inline distT="0" distB="0" distL="114300" distR="114300">
            <wp:extent cx="5263515" cy="2626360"/>
            <wp:effectExtent l="0" t="0" r="1333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F7360">
      <w:pPr>
        <w:spacing w:line="240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5269230" cy="2172970"/>
            <wp:effectExtent l="0" t="0" r="7620" b="17780"/>
            <wp:docPr id="5" name="图片 4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无标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97607">
      <w:pPr>
        <w:spacing w:line="240" w:lineRule="auto"/>
      </w:pPr>
    </w:p>
    <w:p w14:paraId="20BA41B8">
      <w:pPr>
        <w:pStyle w:val="2"/>
        <w:bidi w:val="0"/>
        <w:spacing w:line="240" w:lineRule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4.审图系统确认收费金额并开具发票</w:t>
      </w:r>
    </w:p>
    <w:p w14:paraId="5047E63F">
      <w:pPr>
        <w:pStyle w:val="2"/>
        <w:bidi w:val="0"/>
        <w:spacing w:line="240" w:lineRule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5.建设单位可在“发票申请”功能中查看并下载已开具的发票</w:t>
      </w:r>
    </w:p>
    <w:p w14:paraId="26A3F7CA">
      <w:pPr>
        <w:spacing w:line="240" w:lineRule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425440" cy="2146300"/>
            <wp:effectExtent l="0" t="0" r="3810" b="6350"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28EE6">
      <w:pPr>
        <w:spacing w:line="240" w:lineRule="auto"/>
        <w:rPr>
          <w:rFonts w:hint="default"/>
          <w:lang w:val="en-US" w:eastAsia="zh-CN"/>
        </w:rPr>
      </w:pPr>
    </w:p>
    <w:p w14:paraId="39175C0C">
      <w:pPr>
        <w:spacing w:line="240" w:lineRule="auto"/>
        <w:rPr>
          <w:rFonts w:hint="default"/>
          <w:lang w:val="en-US" w:eastAsia="zh-CN"/>
        </w:rPr>
      </w:pPr>
    </w:p>
    <w:p w14:paraId="2F74882B">
      <w:pPr>
        <w:jc w:val="right"/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0B5899"/>
    <w:rsid w:val="160F4041"/>
    <w:rsid w:val="630B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2025-12-29T10:24:00Z</dcterms:created>
  <dc:creator>A.Lemon、心</dc:creator>
  <cp:lastModifiedBy>A.Lemon、心</cp:lastModifiedBy>
  <dcterms:modified xsi:type="dcterms:W3CDTF">2025-12-29T10:39:59Z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4AD7A76D620148B6AC8D4B063BE9AF62_11</vt:lpwstr>
  </property>
  <property fmtid="{D5CDD505-2E9C-101B-9397-08002B2CF9AE}" pid="4" name="KSOTemplateDocerSaveRecord">
    <vt:lpwstr>eyJoZGlkIjoiMmMxNjc4YjYyNTM5OTBlOTBmNDIzMTM0ODI0NTEyMWIiLCJ1c2VySWQiOiI1MzI3NTMzNzgifQ==</vt:lpwstr>
  </property>
</Properties>
</file>